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Mobile Postpaid号码：后付费的移动号码，和移动号码一样使用，但是跟后付费一样按月计算账单和缴费。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开户Onboarding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每个Customer Id只能有一个Mobile Postpaid账号，不能同时开户Mobile Postpaid和PSTN/ADSL账号。避免多个账号时，Credit Limit和Max Debt检测冲突。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Mobile Postpaid账号的开户流程和Mobile账号的开户流程基本一致，只是Mobile Postpaid账号的Credit Limit参数值是套餐月租的2倍，比如月租是$180，那么Credit Limit是$360。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开户时，设置OCS用户数据的balance值为账号当前余额加上Credit Limit值$360。这样，当月OCS的用户数据balance等于0时，自动进入suspend状态，即只能做被叫和紧急呼叫业务。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充值和缴费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充值和缴费时，CRM更新Customer Id的余额，同时调用充值接口更新OCS余额：OCS当前余额加上充值缴费的值。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月租和业务CDR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月租：Mobile Postpaid的月租，和PSTN/ADSL的月租一样，由billing程序在生成账单前计算，然后插入到月租表。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业务CDR：跟Mobile号码一样，由OCS计算语音/短信/数据的费用写CDR文件，CRM读取CDR文件，然后插入记录到数据库CDR表。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Invoice文件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跟PSTN/ADSL账号一样，Mobile Postpaid账号由billing程序计算费用，只是billing程序不需要解析Mobile Postpaid账号的业务CDR，而是直接读取mysql数据库的CDR记录。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另外，跟PSTN/ADSL相比，Mobile Postpaid多了短信业务，因此Mobile Postpaid的invoice文件增加了短信的费用和明细。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信用控制Credit Control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Grace Period: 29天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在发出Invoice账单后29天，如果用户没有支付账单，那么CRM发消息修改OCS用户的状态为suspend，在suspend状态UE只能做被叫或者紧急呼叫业务。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Credit Limit: Plan月租的2倍，例如Plan月租为$180，那么Credit Limit是$360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当OCS的用户数据balance为0，此时UE只能做被叫或者紧急呼叫业务。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Max Debt: Credit Limit的2倍，例如Credit Limit是$360，那么MaxDebt是$720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当账号余额为-$720时，CRM更新Mobile Postpaid账号的OCS状态为release，此时UE不能做任何业务。CRM提供页面给CSR查询费用达到Max Debt的Mobile Postpaid账号，然后CSR再修改成release状态。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100, CT_LOCAL_CALL_OUT, mobile 67235****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101, CT_TRUNK_CALL_OUT, pstn 2****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104, CT_IDD_CALL_OUT, 00*,...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105, CT_LOCAL_CALL_IN, MT, 5*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106, CT_TRUNK_CALL_IN, MT, 2*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#108, CT_ASSISTED_UP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#109, CT_ASSISTED_DOWN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#111, CT_RECHARGE_FAIL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112, CT_MO_SM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116, CT_IDD_CALL_IN, MT, 00*, 61*,64*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#140, CT_TRANFER_OUT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#141, CT_TRANFER_IN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142, CT_GPRS, no pk/offpeak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CCB5ED"/>
    <w:multiLevelType w:val="singleLevel"/>
    <w:tmpl w:val="9ECCB5ED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083C63DA"/>
    <w:multiLevelType w:val="singleLevel"/>
    <w:tmpl w:val="083C63D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054C6"/>
    <w:rsid w:val="06446896"/>
    <w:rsid w:val="0A7A7264"/>
    <w:rsid w:val="0BA66242"/>
    <w:rsid w:val="102B6E93"/>
    <w:rsid w:val="1384016E"/>
    <w:rsid w:val="1BC10CC3"/>
    <w:rsid w:val="1FA65C05"/>
    <w:rsid w:val="2299597A"/>
    <w:rsid w:val="25DB66BC"/>
    <w:rsid w:val="2E90196D"/>
    <w:rsid w:val="32AC770E"/>
    <w:rsid w:val="348A552A"/>
    <w:rsid w:val="373E0FA5"/>
    <w:rsid w:val="380A5BAF"/>
    <w:rsid w:val="44480986"/>
    <w:rsid w:val="45F87963"/>
    <w:rsid w:val="4A203DD8"/>
    <w:rsid w:val="4D2B1BA5"/>
    <w:rsid w:val="4DC624BF"/>
    <w:rsid w:val="4EBB725A"/>
    <w:rsid w:val="527D41EC"/>
    <w:rsid w:val="52E10B71"/>
    <w:rsid w:val="55A163F6"/>
    <w:rsid w:val="567B1EBA"/>
    <w:rsid w:val="58996939"/>
    <w:rsid w:val="5BB542D5"/>
    <w:rsid w:val="5BE44DF4"/>
    <w:rsid w:val="5DB42F7D"/>
    <w:rsid w:val="5EE14A0A"/>
    <w:rsid w:val="64762445"/>
    <w:rsid w:val="6491370D"/>
    <w:rsid w:val="64F83472"/>
    <w:rsid w:val="653C3C0B"/>
    <w:rsid w:val="67604CD0"/>
    <w:rsid w:val="6A2D3978"/>
    <w:rsid w:val="6D810094"/>
    <w:rsid w:val="6E901FE1"/>
    <w:rsid w:val="6ECF70B6"/>
    <w:rsid w:val="6F284A48"/>
    <w:rsid w:val="6FF61707"/>
    <w:rsid w:val="71E2676C"/>
    <w:rsid w:val="76E9306B"/>
    <w:rsid w:val="771C7BA8"/>
    <w:rsid w:val="790C0BF0"/>
    <w:rsid w:val="7C0366A3"/>
    <w:rsid w:val="7C14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2">
    <w:name w:val="Default Paragraph Font"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</TotalTime>
  <ScaleCrop>false</ScaleCrop>
  <LinksUpToDate>false</LinksUpToDate>
  <CharactersWithSpaces>0</CharactersWithSpaces>
  <Application>WPS Office_..._F1E327BC-269C-435d-A152-05C5408002CA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2025-01-08T10:11:00Z</dcterms:created>
  <dc:creator>zjdsx</dc:creator>
  <cp:lastModifiedBy>zjdsx</cp:lastModifiedBy>
  <dcterms:modified xsi:type="dcterms:W3CDTF">2025-02-12T09:52:40Z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2052-...</vt:lpwstr>
  </property>
</Properties>
</file>